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4A155" w14:textId="77777777" w:rsidR="00B83978" w:rsidRDefault="00B83978" w:rsidP="00B83978">
      <w:pPr>
        <w:pStyle w:val="Header"/>
        <w:tabs>
          <w:tab w:val="clear" w:pos="4513"/>
          <w:tab w:val="clear" w:pos="9026"/>
          <w:tab w:val="right" w:pos="9639"/>
        </w:tabs>
      </w:pPr>
      <w:r>
        <w:rPr>
          <w:noProof/>
          <w:lang w:eastAsia="en-GB"/>
        </w:rPr>
        <w:drawing>
          <wp:inline distT="0" distB="0" distL="0" distR="0" wp14:anchorId="608B90A9" wp14:editId="6539913D">
            <wp:extent cx="1341120" cy="787865"/>
            <wp:effectExtent l="0" t="0" r="0" b="0"/>
            <wp:docPr id="38" name="Picture 38" descr="C:\Users\c000707\AppData\Local\Microsoft\Windows\Temporary Internet Files\Content.Outlook\04K933QQ\Small logo cmy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000707\AppData\Local\Microsoft\Windows\Temporary Internet Files\Content.Outlook\04K933QQ\Small logo cmyk.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7788" cy="827030"/>
                    </a:xfrm>
                    <a:prstGeom prst="rect">
                      <a:avLst/>
                    </a:prstGeom>
                    <a:noFill/>
                    <a:ln>
                      <a:noFill/>
                    </a:ln>
                  </pic:spPr>
                </pic:pic>
              </a:graphicData>
            </a:graphic>
          </wp:inline>
        </w:drawing>
      </w:r>
      <w:r>
        <w:ptab w:relativeTo="margin" w:alignment="center" w:leader="none"/>
      </w:r>
      <w:r>
        <w:tab/>
      </w:r>
      <w:r>
        <w:rPr>
          <w:noProof/>
          <w:lang w:eastAsia="en-GB"/>
        </w:rPr>
        <w:drawing>
          <wp:inline distT="0" distB="0" distL="0" distR="0" wp14:anchorId="6C85B5F0" wp14:editId="60A19DCA">
            <wp:extent cx="1391142" cy="523875"/>
            <wp:effectExtent l="0" t="0" r="0" b="0"/>
            <wp:docPr id="23" name="Picture 2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17543" cy="533817"/>
                    </a:xfrm>
                    <a:prstGeom prst="rect">
                      <a:avLst/>
                    </a:prstGeom>
                  </pic:spPr>
                </pic:pic>
              </a:graphicData>
            </a:graphic>
          </wp:inline>
        </w:drawing>
      </w:r>
    </w:p>
    <w:p w14:paraId="387E03AF" w14:textId="77777777" w:rsidR="00B83978" w:rsidRDefault="00B83978" w:rsidP="00B83978">
      <w:pPr>
        <w:tabs>
          <w:tab w:val="right" w:pos="9639"/>
        </w:tabs>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bottom w:w="113" w:type="dxa"/>
        </w:tblCellMar>
        <w:tblLook w:val="04A0" w:firstRow="1" w:lastRow="0" w:firstColumn="1" w:lastColumn="0" w:noHBand="0" w:noVBand="1"/>
      </w:tblPr>
      <w:tblGrid>
        <w:gridCol w:w="9628"/>
      </w:tblGrid>
      <w:tr w:rsidR="00B83978" w14:paraId="668427F4" w14:textId="77777777" w:rsidTr="007A0DA5">
        <w:tc>
          <w:tcPr>
            <w:tcW w:w="9628" w:type="dxa"/>
            <w:shd w:val="clear" w:color="auto" w:fill="F0493A"/>
          </w:tcPr>
          <w:p w14:paraId="556032A8" w14:textId="77777777" w:rsidR="00B83978" w:rsidRPr="00D22DB8" w:rsidRDefault="00B83978" w:rsidP="007A0DA5">
            <w:pPr>
              <w:jc w:val="center"/>
              <w:rPr>
                <w:b/>
                <w:bCs/>
                <w:color w:val="FFFFFF" w:themeColor="background1"/>
              </w:rPr>
            </w:pPr>
            <w:r w:rsidRPr="00D22DB8">
              <w:rPr>
                <w:b/>
                <w:bCs/>
                <w:color w:val="FFFFFF" w:themeColor="background1"/>
              </w:rPr>
              <w:t>All WEP documents should have an adoption alert attached</w:t>
            </w:r>
          </w:p>
        </w:tc>
      </w:tr>
    </w:tbl>
    <w:p w14:paraId="76FD9C12" w14:textId="77777777" w:rsidR="00B83978" w:rsidRDefault="00B83978" w:rsidP="00B83978">
      <w:pPr>
        <w:tabs>
          <w:tab w:val="right" w:pos="9639"/>
        </w:tabs>
      </w:pPr>
    </w:p>
    <w:p w14:paraId="7A5955F9" w14:textId="659E7FAB" w:rsidR="00B83978" w:rsidRDefault="00B83978" w:rsidP="00B83978">
      <w:pPr>
        <w:pStyle w:val="Heading1"/>
      </w:pPr>
      <w:r>
        <w:t>Welsh Early Permanence: Information for Referees</w:t>
      </w:r>
    </w:p>
    <w:p w14:paraId="58F17644" w14:textId="1D18214F" w:rsidR="006932BA" w:rsidRPr="00B83978" w:rsidRDefault="00C44316" w:rsidP="00B83978">
      <w:r w:rsidRPr="00B83978">
        <w:t xml:space="preserve">You have been asked to act as a referee for a family member or friend who is seeking to become an adoptive parent. The person for whom you have been asked to provide a reference is also applying to become a Welsh Early Permanence carer. </w:t>
      </w:r>
    </w:p>
    <w:p w14:paraId="1F82091E" w14:textId="24F4D555" w:rsidR="006932BA" w:rsidRPr="00B83978" w:rsidRDefault="006932BA" w:rsidP="00B83978">
      <w:pPr>
        <w:pStyle w:val="Heading2"/>
      </w:pPr>
      <w:r w:rsidRPr="00B83978">
        <w:t>What is Welsh Early Permanence?</w:t>
      </w:r>
    </w:p>
    <w:p w14:paraId="19880001" w14:textId="7A0DA255" w:rsidR="00C44316" w:rsidRPr="00B83978" w:rsidRDefault="006932BA" w:rsidP="00B83978">
      <w:r w:rsidRPr="00B83978">
        <w:t>A child is usually placed with prospective adoptive parents after the court has agreed adoption as the care plan for adoption. With Welsh Early Permanence (WEP)</w:t>
      </w:r>
      <w:r w:rsidR="00C44316" w:rsidRPr="00B83978">
        <w:t xml:space="preserve"> a child can be placed with</w:t>
      </w:r>
      <w:r w:rsidRPr="00B83978">
        <w:t xml:space="preserve"> WEP carers</w:t>
      </w:r>
      <w:r w:rsidR="00C44316" w:rsidRPr="00B83978">
        <w:t xml:space="preserve"> when they are first removed from their birth family during care proceedings. The WEP carer</w:t>
      </w:r>
      <w:r w:rsidRPr="00B83978">
        <w:t>s</w:t>
      </w:r>
      <w:r w:rsidR="00C44316" w:rsidRPr="00B83978">
        <w:t xml:space="preserve"> act a</w:t>
      </w:r>
      <w:r w:rsidRPr="00B83978">
        <w:t>s</w:t>
      </w:r>
      <w:r w:rsidR="00C44316" w:rsidRPr="00B83978">
        <w:t xml:space="preserve"> foster carer</w:t>
      </w:r>
      <w:r w:rsidRPr="00B83978">
        <w:t>s</w:t>
      </w:r>
      <w:r w:rsidR="00C44316" w:rsidRPr="00B83978">
        <w:t xml:space="preserve"> for the child</w:t>
      </w:r>
      <w:r w:rsidR="00EA3820" w:rsidRPr="00B83978">
        <w:t xml:space="preserve">, facilitating contact </w:t>
      </w:r>
      <w:r w:rsidR="008950DC" w:rsidRPr="00B83978">
        <w:t xml:space="preserve">with birth family </w:t>
      </w:r>
      <w:r w:rsidR="00EA3820" w:rsidRPr="00B83978">
        <w:t>and attending the child’s reviews,</w:t>
      </w:r>
      <w:r w:rsidR="00C44316" w:rsidRPr="00B83978">
        <w:t xml:space="preserve"> until such time as the court decides upon the permanent care plan for the child. It may be that the child returns to their birth parents or is placed with a family member, in which case the WEP carer</w:t>
      </w:r>
      <w:r w:rsidRPr="00B83978">
        <w:t>s</w:t>
      </w:r>
      <w:r w:rsidR="00C44316" w:rsidRPr="00B83978">
        <w:t xml:space="preserve"> facilitate that return. However, if the court decides that the child should be adopted, the child remains with the </w:t>
      </w:r>
      <w:r w:rsidR="00EA3820" w:rsidRPr="00B83978">
        <w:t xml:space="preserve">WEP carers who become the </w:t>
      </w:r>
      <w:r w:rsidRPr="00B83978">
        <w:t xml:space="preserve">child’s </w:t>
      </w:r>
      <w:r w:rsidR="00EA3820" w:rsidRPr="00B83978">
        <w:t>adoptive parents</w:t>
      </w:r>
      <w:r w:rsidRPr="00B83978">
        <w:t>.</w:t>
      </w:r>
    </w:p>
    <w:p w14:paraId="74C350F2" w14:textId="7D7B41DA" w:rsidR="00EA3820" w:rsidRPr="00B83978" w:rsidRDefault="005342F3" w:rsidP="00B83978">
      <w:r w:rsidRPr="00B83978">
        <w:t>The huge benefit for the child is, if the care plan becomes adoption, th</w:t>
      </w:r>
      <w:r w:rsidR="000D6A3C" w:rsidRPr="00B83978">
        <w:t>ey do</w:t>
      </w:r>
      <w:r w:rsidRPr="00B83978">
        <w:t xml:space="preserve"> not have the trauma of the transition from foster placement to adoptive placement</w:t>
      </w:r>
      <w:r w:rsidR="000D6A3C" w:rsidRPr="00B83978">
        <w:t>, leaving the people with whom they have developed attachments,</w:t>
      </w:r>
      <w:r w:rsidRPr="00B83978">
        <w:t xml:space="preserve"> as they are already there</w:t>
      </w:r>
      <w:r w:rsidR="008950DC" w:rsidRPr="00B83978">
        <w:t xml:space="preserve"> with them</w:t>
      </w:r>
      <w:r w:rsidRPr="00B83978">
        <w:t xml:space="preserve">. </w:t>
      </w:r>
    </w:p>
    <w:p w14:paraId="5911B052" w14:textId="7D9BFDFA" w:rsidR="00EA3820" w:rsidRPr="00EA3820" w:rsidRDefault="00EA3820" w:rsidP="00B83978">
      <w:pPr>
        <w:pStyle w:val="Heading2"/>
      </w:pPr>
      <w:r>
        <w:t>What this means for your family member or friend</w:t>
      </w:r>
    </w:p>
    <w:p w14:paraId="1341A24D" w14:textId="17B6DA04" w:rsidR="005342F3" w:rsidRPr="00B83978" w:rsidRDefault="005342F3" w:rsidP="00B83978">
      <w:r w:rsidRPr="00B83978">
        <w:t>With some children the risk of return to birth family is small; with others there is a g</w:t>
      </w:r>
      <w:r w:rsidR="001E2610" w:rsidRPr="00B83978">
        <w:t xml:space="preserve">reater chance of reunification or placement with wider family. </w:t>
      </w:r>
      <w:r w:rsidR="000D6A3C" w:rsidRPr="00B83978">
        <w:t xml:space="preserve">Although the number of children who return to birth </w:t>
      </w:r>
      <w:r w:rsidR="008950DC" w:rsidRPr="00B83978">
        <w:t>parents</w:t>
      </w:r>
      <w:r w:rsidR="000D6A3C" w:rsidRPr="00B83978">
        <w:t xml:space="preserve"> or are placed with family members is small, t</w:t>
      </w:r>
      <w:r w:rsidR="001E2610" w:rsidRPr="00B83978">
        <w:t xml:space="preserve">here can never be a guarantee that the child will not return and WEP carers </w:t>
      </w:r>
      <w:proofErr w:type="gramStart"/>
      <w:r w:rsidR="001E2610" w:rsidRPr="00B83978">
        <w:t>have to</w:t>
      </w:r>
      <w:proofErr w:type="gramEnd"/>
      <w:r w:rsidR="001E2610" w:rsidRPr="00B83978">
        <w:t xml:space="preserve"> be clear that that they are prepared to take the risk.</w:t>
      </w:r>
    </w:p>
    <w:p w14:paraId="39F4CE76" w14:textId="77777777" w:rsidR="00590DD8" w:rsidRPr="00B83978" w:rsidRDefault="001E2610" w:rsidP="00B83978">
      <w:pPr>
        <w:pStyle w:val="Heading3"/>
      </w:pPr>
      <w:r w:rsidRPr="00B83978">
        <w:t>So why would any prospective adopters want to take th</w:t>
      </w:r>
      <w:r w:rsidR="000D6A3C" w:rsidRPr="00B83978">
        <w:t>at</w:t>
      </w:r>
      <w:r w:rsidRPr="00B83978">
        <w:t xml:space="preserve"> risk? </w:t>
      </w:r>
    </w:p>
    <w:p w14:paraId="00919BB7" w14:textId="52862099" w:rsidR="008950DC" w:rsidRPr="004E3BAD" w:rsidRDefault="001E2610" w:rsidP="004E3BAD">
      <w:r w:rsidRPr="004E3BAD">
        <w:t xml:space="preserve">They see the benefit for the child and are prepared to take the risk on behalf of the child. With babies who are removed from birth parents shortly after birth the WEP carers have the satisfaction of caring for a </w:t>
      </w:r>
      <w:r w:rsidR="009D3EE6" w:rsidRPr="004E3BAD">
        <w:t>newborn</w:t>
      </w:r>
      <w:r w:rsidRPr="004E3BAD">
        <w:t xml:space="preserve"> (although there is risk in taking very small babies where their developmental trajectory cannot be known)</w:t>
      </w:r>
      <w:r w:rsidR="00F76017" w:rsidRPr="004E3BAD">
        <w:t>; with older children they have the satisfaction of providing a very high standard of care for the child at an earlier stage of their care experience, whatever the final care plan.</w:t>
      </w:r>
    </w:p>
    <w:p w14:paraId="3BB6D091" w14:textId="77777777" w:rsidR="00F67269" w:rsidRPr="00573CB4" w:rsidRDefault="00F67269" w:rsidP="00573CB4">
      <w:pPr>
        <w:spacing w:line="276" w:lineRule="auto"/>
        <w:jc w:val="both"/>
        <w:rPr>
          <w:rFonts w:ascii="Arial" w:hAnsi="Arial" w:cs="Arial"/>
          <w:sz w:val="24"/>
          <w:szCs w:val="24"/>
        </w:rPr>
      </w:pPr>
    </w:p>
    <w:p w14:paraId="17E100B4" w14:textId="77777777" w:rsidR="00F67269" w:rsidRDefault="00F67269" w:rsidP="00B83978">
      <w:pPr>
        <w:pStyle w:val="Heading2"/>
      </w:pPr>
      <w:r>
        <w:br w:type="page"/>
      </w:r>
    </w:p>
    <w:p w14:paraId="64A65EDE" w14:textId="6A8F55F1" w:rsidR="00EA3820" w:rsidRDefault="00EA3820" w:rsidP="00B83978">
      <w:pPr>
        <w:pStyle w:val="Heading2"/>
      </w:pPr>
      <w:r w:rsidRPr="00EA3820">
        <w:lastRenderedPageBreak/>
        <w:t>Your role as a referee</w:t>
      </w:r>
    </w:p>
    <w:p w14:paraId="65C2C4E8" w14:textId="77777777" w:rsidR="004459C9" w:rsidRPr="00B83978" w:rsidRDefault="00EA3820" w:rsidP="00B83978">
      <w:r w:rsidRPr="00B83978">
        <w:t xml:space="preserve">You will be asked to comment on some additional factors which will help us to decide whether Welsh Early Permanence is the right way forward for your family member or friend. </w:t>
      </w:r>
    </w:p>
    <w:p w14:paraId="7E03AC4B" w14:textId="63797314" w:rsidR="004459C9" w:rsidRPr="00B83978" w:rsidRDefault="003F1375" w:rsidP="00B83978">
      <w:r w:rsidRPr="00B83978">
        <w:t>We will need to know whether applicants would be able to</w:t>
      </w:r>
      <w:r w:rsidR="00B35C8E" w:rsidRPr="00B83978">
        <w:t xml:space="preserve"> accept that there might be limited information about a child’s development when they are placed with </w:t>
      </w:r>
      <w:r w:rsidR="004E3BAD" w:rsidRPr="00B83978">
        <w:t>them and</w:t>
      </w:r>
      <w:r w:rsidR="006631E5" w:rsidRPr="00B83978">
        <w:t xml:space="preserve"> </w:t>
      </w:r>
      <w:proofErr w:type="gramStart"/>
      <w:r w:rsidR="006631E5" w:rsidRPr="00B83978">
        <w:t>have to</w:t>
      </w:r>
      <w:proofErr w:type="gramEnd"/>
      <w:r w:rsidR="006631E5" w:rsidRPr="00B83978">
        <w:t xml:space="preserve"> be able to manage a level of uncertainty regarding thi</w:t>
      </w:r>
      <w:r w:rsidR="004459C9" w:rsidRPr="00B83978">
        <w:t xml:space="preserve">s. </w:t>
      </w:r>
    </w:p>
    <w:p w14:paraId="0864F0AE" w14:textId="77777777" w:rsidR="004459C9" w:rsidRPr="00B83978" w:rsidRDefault="006932BA" w:rsidP="00B83978">
      <w:r w:rsidRPr="00B83978">
        <w:t>We will need to know how you think the applicants would embrace the prospect of meeting birth parents during contact and at meetings.</w:t>
      </w:r>
    </w:p>
    <w:p w14:paraId="0A5D6145" w14:textId="23720407" w:rsidR="00EA3820" w:rsidRPr="00B83978" w:rsidRDefault="00EA3820" w:rsidP="00B83978">
      <w:r w:rsidRPr="00B83978">
        <w:t xml:space="preserve">We will </w:t>
      </w:r>
      <w:r w:rsidR="006932BA" w:rsidRPr="00B83978">
        <w:t xml:space="preserve">also </w:t>
      </w:r>
      <w:r w:rsidRPr="00B83978">
        <w:t xml:space="preserve">need to know how resilient you think the applicants would be if they were faced with the prospect of the child returning to birth parents or being placed with a wider family member. </w:t>
      </w:r>
    </w:p>
    <w:p w14:paraId="112144F4" w14:textId="3727AA22" w:rsidR="006932BA" w:rsidRPr="00B83978" w:rsidRDefault="006932BA" w:rsidP="00B83978">
      <w:r w:rsidRPr="00B83978">
        <w:t>These questions will be asked in addition to the usual questions we ask about your views on the applicant in relation to becoming an adoptive parent</w:t>
      </w:r>
      <w:r w:rsidR="008950DC" w:rsidRPr="00B83978">
        <w:t xml:space="preserve"> in the usual way</w:t>
      </w:r>
      <w:r w:rsidRPr="00B83978">
        <w:t>.</w:t>
      </w:r>
    </w:p>
    <w:p w14:paraId="3A124D04" w14:textId="2A893A87" w:rsidR="006932BA" w:rsidRPr="00B83978" w:rsidRDefault="006932BA" w:rsidP="00B83978">
      <w:r w:rsidRPr="00B83978">
        <w:t>Thank you for helping us to make the right decision as to whether a Welsh Early Permanence placement is right for your family member or friend and so right f</w:t>
      </w:r>
      <w:r w:rsidR="008950DC" w:rsidRPr="00B83978">
        <w:t>or any child placed.</w:t>
      </w:r>
      <w:r w:rsidRPr="00B83978">
        <w:t xml:space="preserve"> </w:t>
      </w:r>
    </w:p>
    <w:p w14:paraId="1D57C1F6" w14:textId="294E5F79" w:rsidR="00A9477A" w:rsidRDefault="00A9477A">
      <w:pPr>
        <w:rPr>
          <w:rFonts w:ascii="Arial" w:hAnsi="Arial" w:cs="Arial"/>
          <w:sz w:val="24"/>
          <w:szCs w:val="24"/>
        </w:rPr>
      </w:pPr>
    </w:p>
    <w:p w14:paraId="2279D0DC" w14:textId="762C1CFA" w:rsidR="00F67269" w:rsidRPr="00A9477A" w:rsidRDefault="00F67269" w:rsidP="00F67269">
      <w:pPr>
        <w:jc w:val="center"/>
        <w:rPr>
          <w:rFonts w:ascii="Arial" w:hAnsi="Arial" w:cs="Arial"/>
          <w:sz w:val="24"/>
          <w:szCs w:val="24"/>
        </w:rPr>
      </w:pPr>
      <w:r>
        <w:rPr>
          <w:rFonts w:ascii="Arial" w:hAnsi="Arial" w:cs="Arial"/>
          <w:noProof/>
          <w:sz w:val="24"/>
          <w:szCs w:val="24"/>
        </w:rPr>
        <w:drawing>
          <wp:inline distT="0" distB="0" distL="0" distR="0" wp14:anchorId="15609C22" wp14:editId="395CEF22">
            <wp:extent cx="3816316" cy="2921456"/>
            <wp:effectExtent l="0" t="0" r="0" b="0"/>
            <wp:docPr id="1" name="Picture 1" descr="Diagram,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shape&#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835149" cy="2935873"/>
                    </a:xfrm>
                    <a:prstGeom prst="rect">
                      <a:avLst/>
                    </a:prstGeom>
                  </pic:spPr>
                </pic:pic>
              </a:graphicData>
            </a:graphic>
          </wp:inline>
        </w:drawing>
      </w:r>
    </w:p>
    <w:sectPr w:rsidR="00F67269" w:rsidRPr="00A9477A" w:rsidSect="002E713F">
      <w:footerReference w:type="default" r:id="rId13"/>
      <w:pgSz w:w="11906" w:h="16838"/>
      <w:pgMar w:top="1134" w:right="1134" w:bottom="1134" w:left="1134"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DD778A" w14:textId="77777777" w:rsidR="00523188" w:rsidRDefault="00523188" w:rsidP="00B83978">
      <w:pPr>
        <w:spacing w:after="0" w:line="240" w:lineRule="auto"/>
      </w:pPr>
      <w:r>
        <w:separator/>
      </w:r>
    </w:p>
  </w:endnote>
  <w:endnote w:type="continuationSeparator" w:id="0">
    <w:p w14:paraId="28DA56A4" w14:textId="77777777" w:rsidR="00523188" w:rsidRDefault="00523188" w:rsidP="00B83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8274061"/>
      <w:docPartObj>
        <w:docPartGallery w:val="Page Numbers (Bottom of Page)"/>
        <w:docPartUnique/>
      </w:docPartObj>
    </w:sdtPr>
    <w:sdtEndPr/>
    <w:sdtContent>
      <w:p w14:paraId="6A04AA49" w14:textId="2212CAB6" w:rsidR="00B83978" w:rsidRPr="00B83978" w:rsidRDefault="00B83978" w:rsidP="00B83978">
        <w:pPr>
          <w:pStyle w:val="Footer"/>
          <w:tabs>
            <w:tab w:val="clear" w:pos="4513"/>
            <w:tab w:val="clear" w:pos="9026"/>
            <w:tab w:val="right" w:pos="9638"/>
            <w:tab w:val="right" w:pos="14570"/>
          </w:tabs>
          <w:spacing w:before="360"/>
        </w:pPr>
        <w:r>
          <w:rPr>
            <w:noProof/>
          </w:rPr>
          <mc:AlternateContent>
            <mc:Choice Requires="wps">
              <w:drawing>
                <wp:anchor distT="0" distB="0" distL="114300" distR="114300" simplePos="0" relativeHeight="251659264" behindDoc="0" locked="0" layoutInCell="1" allowOverlap="1" wp14:anchorId="17E88C7F" wp14:editId="4F62B4D5">
                  <wp:simplePos x="0" y="0"/>
                  <wp:positionH relativeFrom="margin">
                    <wp:posOffset>-33020</wp:posOffset>
                  </wp:positionH>
                  <wp:positionV relativeFrom="paragraph">
                    <wp:posOffset>138430</wp:posOffset>
                  </wp:positionV>
                  <wp:extent cx="6120000" cy="0"/>
                  <wp:effectExtent l="19050" t="19050" r="33655" b="38100"/>
                  <wp:wrapNone/>
                  <wp:docPr id="3" name="Straight Connector 3"/>
                  <wp:cNvGraphicFramePr/>
                  <a:graphic xmlns:a="http://schemas.openxmlformats.org/drawingml/2006/main">
                    <a:graphicData uri="http://schemas.microsoft.com/office/word/2010/wordprocessingShape">
                      <wps:wsp>
                        <wps:cNvCnPr/>
                        <wps:spPr>
                          <a:xfrm>
                            <a:off x="0" y="0"/>
                            <a:ext cx="6120000" cy="0"/>
                          </a:xfrm>
                          <a:prstGeom prst="line">
                            <a:avLst/>
                          </a:prstGeom>
                          <a:ln w="25400" cap="sq">
                            <a:solidFill>
                              <a:srgbClr val="B21882"/>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3F4E2EE" id="Straight Connector 3"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6pt,10.9pt" to="479.3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" strokecolor="#b21882" strokeweight="2pt">
                  <v:stroke dashstyle="1 1" joinstyle="miter" endcap="square"/>
                  <w10:wrap anchorx="margin"/>
                </v:line>
              </w:pict>
            </mc:Fallback>
          </mc:AlternateContent>
        </w:r>
        <w:r>
          <w:t xml:space="preserve">WEP: </w:t>
        </w:r>
        <w:r w:rsidR="002E713F">
          <w:t>Information for Referees</w:t>
        </w:r>
        <w:r>
          <w:tab/>
        </w:r>
        <w:r w:rsidRPr="00B95964">
          <w:fldChar w:fldCharType="begin"/>
        </w:r>
        <w:r w:rsidRPr="00B95964">
          <w:instrText xml:space="preserve"> PAGE   \* MERGEFORMAT </w:instrText>
        </w:r>
        <w:r w:rsidRPr="00B95964">
          <w:fldChar w:fldCharType="separate"/>
        </w:r>
        <w:r>
          <w:t>1</w:t>
        </w:r>
        <w:r w:rsidRPr="00B95964">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608A2" w14:textId="77777777" w:rsidR="00523188" w:rsidRDefault="00523188" w:rsidP="00B83978">
      <w:pPr>
        <w:spacing w:after="0" w:line="240" w:lineRule="auto"/>
      </w:pPr>
      <w:r>
        <w:separator/>
      </w:r>
    </w:p>
  </w:footnote>
  <w:footnote w:type="continuationSeparator" w:id="0">
    <w:p w14:paraId="77341052" w14:textId="77777777" w:rsidR="00523188" w:rsidRDefault="00523188" w:rsidP="00B8397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6D1"/>
    <w:rsid w:val="000D6A3C"/>
    <w:rsid w:val="000E66D1"/>
    <w:rsid w:val="001E2610"/>
    <w:rsid w:val="002C7ADF"/>
    <w:rsid w:val="002E713F"/>
    <w:rsid w:val="00374210"/>
    <w:rsid w:val="003F1375"/>
    <w:rsid w:val="004459C9"/>
    <w:rsid w:val="004E10F2"/>
    <w:rsid w:val="004E3BAD"/>
    <w:rsid w:val="0050794F"/>
    <w:rsid w:val="00523188"/>
    <w:rsid w:val="005342F3"/>
    <w:rsid w:val="00573CB4"/>
    <w:rsid w:val="00590DD8"/>
    <w:rsid w:val="005F1829"/>
    <w:rsid w:val="006631E5"/>
    <w:rsid w:val="006932BA"/>
    <w:rsid w:val="006F3B85"/>
    <w:rsid w:val="007F7AF8"/>
    <w:rsid w:val="008950DC"/>
    <w:rsid w:val="009D3EE6"/>
    <w:rsid w:val="00A2166F"/>
    <w:rsid w:val="00A9477A"/>
    <w:rsid w:val="00B35C8E"/>
    <w:rsid w:val="00B83978"/>
    <w:rsid w:val="00C44316"/>
    <w:rsid w:val="00EA3820"/>
    <w:rsid w:val="00F67269"/>
    <w:rsid w:val="00F76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232DA"/>
  <w15:chartTrackingRefBased/>
  <w15:docId w15:val="{15158055-F849-4035-B124-B514FBC04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978"/>
  </w:style>
  <w:style w:type="paragraph" w:styleId="Heading1">
    <w:name w:val="heading 1"/>
    <w:basedOn w:val="Normal"/>
    <w:next w:val="Normal"/>
    <w:link w:val="Heading1Char"/>
    <w:uiPriority w:val="9"/>
    <w:qFormat/>
    <w:rsid w:val="00B83978"/>
    <w:pPr>
      <w:keepNext/>
      <w:keepLines/>
      <w:outlineLvl w:val="0"/>
    </w:pPr>
    <w:rPr>
      <w:rFonts w:eastAsiaTheme="majorEastAsia" w:cstheme="majorBidi"/>
      <w:b/>
      <w:color w:val="2C1A46"/>
      <w:sz w:val="36"/>
      <w:szCs w:val="32"/>
    </w:rPr>
  </w:style>
  <w:style w:type="paragraph" w:styleId="Heading2">
    <w:name w:val="heading 2"/>
    <w:basedOn w:val="Normal"/>
    <w:next w:val="Normal"/>
    <w:link w:val="Heading2Char"/>
    <w:uiPriority w:val="9"/>
    <w:unhideWhenUsed/>
    <w:qFormat/>
    <w:rsid w:val="00B83978"/>
    <w:pPr>
      <w:spacing w:line="276" w:lineRule="auto"/>
      <w:jc w:val="both"/>
      <w:outlineLvl w:val="1"/>
    </w:pPr>
    <w:rPr>
      <w:rFonts w:ascii="Arial" w:hAnsi="Arial" w:cs="Arial"/>
      <w:b/>
      <w:bCs/>
      <w:color w:val="B21882"/>
      <w:sz w:val="28"/>
      <w:szCs w:val="28"/>
    </w:rPr>
  </w:style>
  <w:style w:type="paragraph" w:styleId="Heading3">
    <w:name w:val="heading 3"/>
    <w:basedOn w:val="Normal"/>
    <w:next w:val="Normal"/>
    <w:link w:val="Heading3Char"/>
    <w:uiPriority w:val="9"/>
    <w:unhideWhenUsed/>
    <w:qFormat/>
    <w:rsid w:val="00B83978"/>
    <w:pPr>
      <w:spacing w:line="276" w:lineRule="auto"/>
      <w:jc w:val="both"/>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978"/>
    <w:rPr>
      <w:rFonts w:eastAsiaTheme="majorEastAsia" w:cstheme="majorBidi"/>
      <w:b/>
      <w:color w:val="2C1A46"/>
      <w:sz w:val="36"/>
      <w:szCs w:val="32"/>
    </w:rPr>
  </w:style>
  <w:style w:type="paragraph" w:styleId="Header">
    <w:name w:val="header"/>
    <w:basedOn w:val="Normal"/>
    <w:link w:val="HeaderChar"/>
    <w:uiPriority w:val="99"/>
    <w:unhideWhenUsed/>
    <w:rsid w:val="00B83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3978"/>
  </w:style>
  <w:style w:type="table" w:styleId="TableGrid">
    <w:name w:val="Table Grid"/>
    <w:basedOn w:val="TableNormal"/>
    <w:uiPriority w:val="39"/>
    <w:rsid w:val="00B83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83978"/>
    <w:rPr>
      <w:rFonts w:ascii="Arial" w:hAnsi="Arial" w:cs="Arial"/>
      <w:b/>
      <w:bCs/>
      <w:color w:val="B21882"/>
      <w:sz w:val="28"/>
      <w:szCs w:val="28"/>
    </w:rPr>
  </w:style>
  <w:style w:type="character" w:customStyle="1" w:styleId="Heading3Char">
    <w:name w:val="Heading 3 Char"/>
    <w:basedOn w:val="DefaultParagraphFont"/>
    <w:link w:val="Heading3"/>
    <w:uiPriority w:val="9"/>
    <w:rsid w:val="00B83978"/>
    <w:rPr>
      <w:rFonts w:ascii="Arial" w:hAnsi="Arial" w:cs="Arial"/>
      <w:b/>
      <w:bCs/>
      <w:sz w:val="24"/>
      <w:szCs w:val="24"/>
    </w:rPr>
  </w:style>
  <w:style w:type="paragraph" w:styleId="Footer">
    <w:name w:val="footer"/>
    <w:basedOn w:val="Normal"/>
    <w:link w:val="FooterChar"/>
    <w:uiPriority w:val="99"/>
    <w:unhideWhenUsed/>
    <w:rsid w:val="00B83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39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D56555A29DB948BA473B65494C7A29" ma:contentTypeVersion="4" ma:contentTypeDescription="Create a new document." ma:contentTypeScope="" ma:versionID="e26276417830f0b25205eb8280dc106e">
  <xsd:schema xmlns:xsd="http://www.w3.org/2001/XMLSchema" xmlns:xs="http://www.w3.org/2001/XMLSchema" xmlns:p="http://schemas.microsoft.com/office/2006/metadata/properties" xmlns:ns2="111e9d4a-5ed2-4856-ad6b-0510d5b2101b" targetNamespace="http://schemas.microsoft.com/office/2006/metadata/properties" ma:root="true" ma:fieldsID="e7756285cddc45be0a7aa38c6fbe197d" ns2:_="">
    <xsd:import namespace="111e9d4a-5ed2-4856-ad6b-0510d5b2101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1e9d4a-5ed2-4856-ad6b-0510d5b210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FCA196-E48D-4897-9819-20CA5517980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6F5734-F577-41F6-8DFB-AB3D813773A5}">
  <ds:schemaRefs>
    <ds:schemaRef ds:uri="http://schemas.microsoft.com/sharepoint/v3/contenttype/forms"/>
  </ds:schemaRefs>
</ds:datastoreItem>
</file>

<file path=customXml/itemProps3.xml><?xml version="1.0" encoding="utf-8"?>
<ds:datastoreItem xmlns:ds="http://schemas.openxmlformats.org/officeDocument/2006/customXml" ds:itemID="{CF23E9D3-0329-441D-BFC0-27A82F0D26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1e9d4a-5ed2-4856-ad6b-0510d5b210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E1BAB5-61FB-43D8-8F68-9B4442249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528</Words>
  <Characters>3014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Coldrick</dc:creator>
  <cp:keywords/>
  <dc:description/>
  <cp:lastModifiedBy>Beth Miles</cp:lastModifiedBy>
  <cp:revision>12</cp:revision>
  <dcterms:created xsi:type="dcterms:W3CDTF">2022-02-01T14:38:00Z</dcterms:created>
  <dcterms:modified xsi:type="dcterms:W3CDTF">2022-03-29T10:54:00Z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0x01010009D56555A29DB948BA473B65494C7A29</vt:lpwstr>
  </property>
</Properties>
</file>